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C3" w:rsidRPr="00C359D4" w:rsidRDefault="00591CC3" w:rsidP="00591CC3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59D4">
        <w:rPr>
          <w:rFonts w:ascii="Times New Roman" w:hAnsi="Times New Roman" w:cs="Times New Roman"/>
          <w:b/>
          <w:sz w:val="28"/>
          <w:szCs w:val="28"/>
        </w:rPr>
        <w:t xml:space="preserve">Фонд прийняв на оплату понад 2,1 </w:t>
      </w:r>
      <w:proofErr w:type="spellStart"/>
      <w:r w:rsidRPr="00C359D4">
        <w:rPr>
          <w:rFonts w:ascii="Times New Roman" w:hAnsi="Times New Roman" w:cs="Times New Roman"/>
          <w:b/>
          <w:sz w:val="28"/>
          <w:szCs w:val="28"/>
        </w:rPr>
        <w:t>млн</w:t>
      </w:r>
      <w:proofErr w:type="spellEnd"/>
      <w:r w:rsidRPr="00C359D4">
        <w:rPr>
          <w:rFonts w:ascii="Times New Roman" w:hAnsi="Times New Roman" w:cs="Times New Roman"/>
          <w:b/>
          <w:sz w:val="28"/>
          <w:szCs w:val="28"/>
        </w:rPr>
        <w:t xml:space="preserve"> днів лікарняних у липні</w:t>
      </w:r>
    </w:p>
    <w:p w:rsidR="00591CC3" w:rsidRPr="00C359D4" w:rsidRDefault="00591CC3" w:rsidP="00C359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 xml:space="preserve">Упродовж минулого місяця роботодавці подали до Фонду соціального страхування України заяви-розрахунки на оплату 207,8 тис. листків непрацездатності своїх працівників на суму майже 809,6 </w:t>
      </w:r>
      <w:proofErr w:type="spellStart"/>
      <w:r w:rsidRPr="00C359D4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C359D4">
        <w:rPr>
          <w:rFonts w:ascii="Times New Roman" w:hAnsi="Times New Roman" w:cs="Times New Roman"/>
          <w:sz w:val="28"/>
          <w:szCs w:val="28"/>
        </w:rPr>
        <w:t xml:space="preserve"> гривень. </w:t>
      </w:r>
    </w:p>
    <w:p w:rsidR="00591CC3" w:rsidRPr="00C359D4" w:rsidRDefault="00591CC3" w:rsidP="00C359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>Загалом упродовж липня Фонд прийняв на фінансування заяви-розрахунки для компенсації втраченого заробітку за понад 2 мільйони 147 тисяч днів.</w:t>
      </w:r>
    </w:p>
    <w:p w:rsidR="00591CC3" w:rsidRPr="00C359D4" w:rsidRDefault="00591CC3" w:rsidP="00C359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>Нагадаємо, за підсумками січня–липня 2021 року потреба у видатках Фонду за лікарняними листками зросла на 65,8% порівняно з тим же періодом минулого року і склала 9 мільярдів гривень.</w:t>
      </w:r>
    </w:p>
    <w:p w:rsidR="00591CC3" w:rsidRPr="00C359D4" w:rsidRDefault="00591CC3" w:rsidP="00591CC3">
      <w:pPr>
        <w:spacing w:after="24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>Фінансування допомог по тимчасовій непрацездатності здійснюється Фондом на підставі отриманої від страхувальника (роботодавця) заяви-розрахунку, від терміну подачі якої залежить дата фінансування матеріального забезпечення.</w:t>
      </w:r>
    </w:p>
    <w:p w:rsidR="00591CC3" w:rsidRPr="00C359D4" w:rsidRDefault="00591CC3" w:rsidP="00591CC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9D4">
        <w:rPr>
          <w:rFonts w:ascii="Times New Roman" w:hAnsi="Times New Roman" w:cs="Times New Roman"/>
          <w:b/>
          <w:sz w:val="28"/>
          <w:szCs w:val="28"/>
        </w:rPr>
        <w:t>Порядок отримання матеріального забезпечення від Фонду:</w:t>
      </w:r>
    </w:p>
    <w:p w:rsidR="00591CC3" w:rsidRPr="00C359D4" w:rsidRDefault="00591CC3" w:rsidP="00C359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>1. Отриманий в закладі охорони здоров’я листок непрацездатності працівник передає до уповноваженої особи на підприємстві – кадровика, табельника або бухгалтера. Якщо працівнику відкрито електронний лікарняний, він повідомляє про це роботодавця одразу після створення лікарем медичного висновку про тимчасову непрацездатність.</w:t>
      </w:r>
    </w:p>
    <w:p w:rsidR="00591CC3" w:rsidRPr="00C359D4" w:rsidRDefault="00591CC3" w:rsidP="00C359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>2. Листок непрацездатності або е-лікарняний (в електронному або роздрукованому вигляді) передають на розгляд до Комісії (уповноваженого) із соціального страхування підприємства, установи, організації (приймається рішення щодо надання матеріального забезпечення).</w:t>
      </w:r>
    </w:p>
    <w:p w:rsidR="00591CC3" w:rsidRPr="00C359D4" w:rsidRDefault="00591CC3" w:rsidP="00C359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>3. Бухгалтерія страхувальника розраховує суму матеріального забезпечення та оформляє заяву-розрахунок для отримання фінансування від Фонду.</w:t>
      </w:r>
    </w:p>
    <w:p w:rsidR="00591CC3" w:rsidRPr="00C359D4" w:rsidRDefault="00591CC3" w:rsidP="00C359D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 xml:space="preserve">4. Страхувальник подає заяву-розрахунок до Фонду (за паперовими і е-лікарняними потрібно подавати окремі заяви-розрахунки), після чого здійснюється перерахування Фондом заявлених коштів на спеціальний рахунок страхувальника. Дізнатись, чи вже перераховано Фондом кошти, застраховані особи можуть у телеграм-каналі ФССУ </w:t>
      </w:r>
      <w:hyperlink r:id="rId6" w:history="1">
        <w:r w:rsidRPr="00C359D4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C359D4">
        <w:rPr>
          <w:rFonts w:ascii="Times New Roman" w:hAnsi="Times New Roman" w:cs="Times New Roman"/>
          <w:sz w:val="28"/>
          <w:szCs w:val="28"/>
        </w:rPr>
        <w:t xml:space="preserve"> за тегом #фінансування_страхувальників, де щоденно оновлюється інформація про стан фінансування заяв-розрахунків.</w:t>
      </w:r>
    </w:p>
    <w:p w:rsidR="00591CC3" w:rsidRPr="00C359D4" w:rsidRDefault="00591CC3" w:rsidP="00591CC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59D4">
        <w:rPr>
          <w:rFonts w:ascii="Times New Roman" w:hAnsi="Times New Roman" w:cs="Times New Roman"/>
          <w:sz w:val="28"/>
          <w:szCs w:val="28"/>
        </w:rPr>
        <w:t>5. Виплата роботодавцем матеріального забезпечення застрахованим особам у найближчий після дня призначення допомоги строк, установлений для виплати заробітної плати.</w:t>
      </w:r>
    </w:p>
    <w:p w:rsidR="00FB0071" w:rsidRPr="000677C4" w:rsidRDefault="00FB0071" w:rsidP="0087361F">
      <w:pPr>
        <w:ind w:left="4956" w:firstLine="714"/>
        <w:rPr>
          <w:rFonts w:ascii="Times New Roman" w:hAnsi="Times New Roman" w:cs="Times New Roman"/>
          <w:b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677C4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1CC3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4D7D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2AEF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59D4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2021-09-02T11:55:00Z</dcterms:created>
  <dcterms:modified xsi:type="dcterms:W3CDTF">2021-09-02T11:55:00Z</dcterms:modified>
</cp:coreProperties>
</file>